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353A" w14:textId="77777777" w:rsidR="00C9289B" w:rsidRPr="00C9289B" w:rsidRDefault="00C9289B" w:rsidP="00C9289B">
      <w:pPr>
        <w:pStyle w:val="BodyText2"/>
        <w:bidi/>
        <w:spacing w:before="0" w:beforeAutospacing="0" w:after="0" w:afterAutospacing="0"/>
        <w:jc w:val="both"/>
        <w:rPr>
          <w:rFonts w:ascii="Segoe UI" w:hAnsi="Segoe UI" w:cs="Segoe UI"/>
          <w:b/>
          <w:bCs/>
          <w:sz w:val="22"/>
          <w:szCs w:val="22"/>
          <w:u w:val="single"/>
          <w:rtl/>
        </w:rPr>
      </w:pPr>
      <w:r w:rsidRPr="00C9289B">
        <w:rPr>
          <w:rFonts w:ascii="Segoe UI" w:hAnsi="Segoe UI" w:cs="Segoe UI"/>
          <w:b/>
          <w:bCs/>
          <w:sz w:val="22"/>
          <w:szCs w:val="22"/>
          <w:u w:val="single"/>
          <w:rtl/>
        </w:rPr>
        <w:t>הסבר קצר של המונחים העיקריים בסחר בינלאומי:</w:t>
      </w:r>
    </w:p>
    <w:p w14:paraId="5738B907" w14:textId="77777777" w:rsidR="00C9289B" w:rsidRPr="00C9289B" w:rsidRDefault="00C9289B" w:rsidP="00C9289B">
      <w:pPr>
        <w:bidi/>
        <w:rPr>
          <w:rFonts w:ascii="Segoe UI" w:hAnsi="Segoe UI" w:cs="Segoe UI"/>
          <w:sz w:val="22"/>
          <w:szCs w:val="22"/>
          <w:rtl/>
        </w:rPr>
      </w:pPr>
    </w:p>
    <w:p w14:paraId="361F1BE8" w14:textId="77777777" w:rsidR="00C9289B" w:rsidRPr="00C9289B" w:rsidRDefault="00C9289B" w:rsidP="00C9289B">
      <w:pPr>
        <w:jc w:val="right"/>
        <w:rPr>
          <w:rFonts w:ascii="Segoe UI" w:hAnsi="Segoe UI" w:cs="Segoe UI"/>
          <w:i/>
          <w:iCs/>
          <w:sz w:val="20"/>
          <w:szCs w:val="20"/>
          <w:u w:val="single"/>
          <w:rtl/>
        </w:rPr>
      </w:pPr>
      <w:r w:rsidRPr="00C9289B">
        <w:rPr>
          <w:rFonts w:ascii="Segoe UI" w:hAnsi="Segoe UI" w:cs="Segoe UI"/>
          <w:sz w:val="20"/>
          <w:szCs w:val="20"/>
          <w:u w:val="single"/>
        </w:rPr>
        <w:t>EXW- Ex Works</w:t>
      </w:r>
    </w:p>
    <w:p w14:paraId="627E6F5E" w14:textId="77777777" w:rsidR="00C9289B" w:rsidRPr="00C9289B" w:rsidRDefault="00C9289B" w:rsidP="00C9289B">
      <w:pPr>
        <w:pStyle w:val="BodyText2"/>
        <w:bidi/>
        <w:spacing w:before="0" w:beforeAutospacing="0" w:after="0" w:afterAutospacing="0"/>
        <w:jc w:val="both"/>
        <w:rPr>
          <w:rFonts w:ascii="Segoe UI" w:hAnsi="Segoe UI" w:cs="Segoe UI"/>
          <w:sz w:val="20"/>
          <w:szCs w:val="20"/>
          <w:rtl/>
        </w:rPr>
      </w:pPr>
      <w:r w:rsidRPr="00C9289B">
        <w:rPr>
          <w:rFonts w:ascii="Segoe UI" w:hAnsi="Segoe UI" w:cs="Segoe UI"/>
          <w:sz w:val="20"/>
          <w:szCs w:val="20"/>
          <w:rtl/>
        </w:rPr>
        <w:t xml:space="preserve">המוכר אחראי על מסירת הטובין במפעל / מחסן  המוכר, במדינת הייצוא. מסירת הטובין אינה כוללת ביצוע הליכי שחרור מכס יצוא ואין היא כוללת טעינתם על הרכב הבא לאספם. </w:t>
      </w:r>
    </w:p>
    <w:p w14:paraId="27834C0E" w14:textId="77777777" w:rsidR="00C9289B" w:rsidRPr="00C9289B" w:rsidRDefault="00C9289B" w:rsidP="00C9289B">
      <w:pPr>
        <w:bidi/>
        <w:rPr>
          <w:rFonts w:ascii="Segoe UI" w:hAnsi="Segoe UI" w:cs="Segoe UI"/>
          <w:sz w:val="20"/>
          <w:szCs w:val="20"/>
        </w:rPr>
      </w:pPr>
    </w:p>
    <w:p w14:paraId="730985EE" w14:textId="77777777" w:rsidR="00C9289B" w:rsidRPr="00C9289B" w:rsidRDefault="00C9289B" w:rsidP="00C9289B">
      <w:pPr>
        <w:jc w:val="right"/>
        <w:rPr>
          <w:rFonts w:ascii="Segoe UI" w:hAnsi="Segoe UI" w:cs="Segoe UI"/>
          <w:sz w:val="20"/>
          <w:szCs w:val="20"/>
          <w:u w:val="single"/>
          <w:rtl/>
        </w:rPr>
      </w:pPr>
      <w:r w:rsidRPr="00C9289B">
        <w:rPr>
          <w:rFonts w:ascii="Segoe UI" w:hAnsi="Segoe UI" w:cs="Segoe UI"/>
          <w:sz w:val="20"/>
          <w:szCs w:val="20"/>
          <w:u w:val="single"/>
        </w:rPr>
        <w:t xml:space="preserve">FCA - Free Carrier </w:t>
      </w:r>
      <w:r w:rsidRPr="00C9289B">
        <w:rPr>
          <w:rFonts w:ascii="Segoe UI" w:hAnsi="Segoe UI" w:cs="Segoe UI"/>
          <w:i/>
          <w:iCs/>
          <w:sz w:val="20"/>
          <w:szCs w:val="20"/>
          <w:u w:val="single"/>
        </w:rPr>
        <w:t>(…named place)</w:t>
      </w:r>
    </w:p>
    <w:p w14:paraId="4F63FB4A" w14:textId="77777777" w:rsidR="00C9289B" w:rsidRPr="00C9289B" w:rsidRDefault="00C9289B" w:rsidP="00C9289B">
      <w:pPr>
        <w:pStyle w:val="BodyText2"/>
        <w:bidi/>
        <w:spacing w:before="0" w:beforeAutospacing="0" w:after="0" w:afterAutospacing="0"/>
        <w:jc w:val="both"/>
        <w:rPr>
          <w:rFonts w:ascii="Segoe UI" w:hAnsi="Segoe UI" w:cs="Segoe UI"/>
          <w:sz w:val="20"/>
          <w:szCs w:val="20"/>
        </w:rPr>
      </w:pPr>
      <w:r w:rsidRPr="00C9289B">
        <w:rPr>
          <w:rFonts w:ascii="Segoe UI" w:hAnsi="Segoe UI" w:cs="Segoe UI"/>
          <w:sz w:val="20"/>
          <w:szCs w:val="20"/>
          <w:rtl/>
        </w:rPr>
        <w:t>המוכר אחראי על מסירת הטובין,  לחזקת מוביל  בינלאומי (אותו קבע הקונה ) במדינת היצוא לאחר ביצוע הליכי מכס יצוא.</w:t>
      </w:r>
    </w:p>
    <w:p w14:paraId="49AC1B3A" w14:textId="77777777" w:rsidR="00C9289B" w:rsidRPr="00C9289B" w:rsidRDefault="00C9289B" w:rsidP="00C9289B">
      <w:pPr>
        <w:pStyle w:val="BodyText"/>
        <w:bidi/>
        <w:spacing w:before="0" w:beforeAutospacing="0" w:after="0" w:afterAutospacing="0"/>
        <w:jc w:val="both"/>
        <w:rPr>
          <w:rFonts w:ascii="Segoe UI" w:hAnsi="Segoe UI" w:cs="Segoe UI"/>
          <w:sz w:val="20"/>
          <w:szCs w:val="20"/>
          <w:rtl/>
        </w:rPr>
      </w:pPr>
      <w:r w:rsidRPr="00C9289B">
        <w:rPr>
          <w:rFonts w:ascii="Segoe UI" w:hAnsi="Segoe UI" w:cs="Segoe UI"/>
          <w:sz w:val="20"/>
          <w:szCs w:val="20"/>
          <w:rtl/>
        </w:rPr>
        <w:t>השימוש במונח זה אפשרי בכל  אמצעי ההובלה.</w:t>
      </w:r>
    </w:p>
    <w:p w14:paraId="6A9D55A3" w14:textId="77777777" w:rsidR="00C9289B" w:rsidRPr="00C9289B" w:rsidRDefault="00C9289B" w:rsidP="00C9289B">
      <w:pPr>
        <w:bidi/>
        <w:jc w:val="right"/>
        <w:rPr>
          <w:rFonts w:ascii="Segoe UI" w:hAnsi="Segoe UI" w:cs="Segoe UI"/>
          <w:sz w:val="20"/>
          <w:szCs w:val="20"/>
        </w:rPr>
      </w:pPr>
    </w:p>
    <w:p w14:paraId="30EB38B0" w14:textId="77777777" w:rsidR="00C9289B" w:rsidRPr="00C9289B" w:rsidRDefault="00C9289B" w:rsidP="00C9289B">
      <w:pPr>
        <w:jc w:val="right"/>
        <w:rPr>
          <w:rFonts w:ascii="Segoe UI" w:hAnsi="Segoe UI" w:cs="Segoe UI"/>
          <w:i/>
          <w:iCs/>
          <w:sz w:val="20"/>
          <w:szCs w:val="20"/>
          <w:u w:val="single"/>
          <w:rtl/>
        </w:rPr>
      </w:pPr>
      <w:r w:rsidRPr="00C9289B">
        <w:rPr>
          <w:rFonts w:ascii="Segoe UI" w:hAnsi="Segoe UI" w:cs="Segoe UI"/>
          <w:sz w:val="20"/>
          <w:szCs w:val="20"/>
          <w:u w:val="single"/>
        </w:rPr>
        <w:t xml:space="preserve">FAS - Free Alongside Ship </w:t>
      </w:r>
      <w:r w:rsidRPr="00C9289B">
        <w:rPr>
          <w:rFonts w:ascii="Segoe UI" w:hAnsi="Segoe UI" w:cs="Segoe UI"/>
          <w:i/>
          <w:iCs/>
          <w:sz w:val="20"/>
          <w:szCs w:val="20"/>
          <w:u w:val="single"/>
        </w:rPr>
        <w:t>(…named port of shipment)</w:t>
      </w:r>
    </w:p>
    <w:p w14:paraId="4AEA960C"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המוכר אחראי על מסירת הטובין, לאחר ביצוע הליכי מכס יצוא,  ברציף בנמל  מדינת היצוא אשר ממנו  יוטענו לסיפון האונייה. מונח זה הוא לשימוש בהובלה ימית בלבד.</w:t>
      </w:r>
    </w:p>
    <w:p w14:paraId="248B2998" w14:textId="77777777" w:rsidR="00C9289B" w:rsidRPr="00C9289B" w:rsidRDefault="00C9289B" w:rsidP="00C9289B">
      <w:pPr>
        <w:bidi/>
        <w:jc w:val="both"/>
        <w:rPr>
          <w:rFonts w:ascii="Segoe UI" w:hAnsi="Segoe UI" w:cs="Segoe UI"/>
          <w:sz w:val="20"/>
          <w:szCs w:val="20"/>
          <w:rtl/>
        </w:rPr>
      </w:pPr>
    </w:p>
    <w:p w14:paraId="09C780E4" w14:textId="77777777" w:rsidR="00C9289B" w:rsidRPr="00C9289B" w:rsidRDefault="00C9289B" w:rsidP="00C9289B">
      <w:pPr>
        <w:bidi/>
        <w:rPr>
          <w:rFonts w:ascii="Segoe UI" w:hAnsi="Segoe UI" w:cs="Segoe UI"/>
          <w:sz w:val="20"/>
          <w:szCs w:val="20"/>
          <w:u w:val="single"/>
          <w:rtl/>
        </w:rPr>
      </w:pPr>
      <w:r w:rsidRPr="00C9289B">
        <w:rPr>
          <w:rFonts w:ascii="Segoe UI" w:hAnsi="Segoe UI" w:cs="Segoe UI"/>
          <w:sz w:val="20"/>
          <w:szCs w:val="20"/>
          <w:u w:val="single"/>
        </w:rPr>
        <w:t xml:space="preserve">FOB - Free on Board </w:t>
      </w:r>
      <w:r w:rsidRPr="00C9289B">
        <w:rPr>
          <w:rFonts w:ascii="Segoe UI" w:hAnsi="Segoe UI" w:cs="Segoe UI"/>
          <w:i/>
          <w:iCs/>
          <w:sz w:val="20"/>
          <w:szCs w:val="20"/>
          <w:u w:val="single"/>
        </w:rPr>
        <w:t>(… named port of shipment)</w:t>
      </w:r>
    </w:p>
    <w:p w14:paraId="45A8680B"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 xml:space="preserve">המוכר אחראי על מסירת הטובין מעבר למעקה האונייה בנמל המוצא. </w:t>
      </w:r>
    </w:p>
    <w:p w14:paraId="68AC5731"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 xml:space="preserve">מונח זה הוא לשימוש בהובלה ימית בלבד. </w:t>
      </w:r>
    </w:p>
    <w:p w14:paraId="3699F3E7" w14:textId="77777777" w:rsidR="00C9289B" w:rsidRPr="00C9289B" w:rsidRDefault="00C9289B" w:rsidP="00C9289B">
      <w:pPr>
        <w:bidi/>
        <w:rPr>
          <w:rFonts w:ascii="Segoe UI" w:hAnsi="Segoe UI" w:cs="Segoe UI"/>
          <w:sz w:val="20"/>
          <w:szCs w:val="20"/>
          <w:rtl/>
        </w:rPr>
      </w:pPr>
    </w:p>
    <w:p w14:paraId="4B2EBD7C" w14:textId="77777777" w:rsidR="00C9289B" w:rsidRPr="00C9289B" w:rsidRDefault="00C9289B" w:rsidP="00C9289B">
      <w:pPr>
        <w:bidi/>
        <w:rPr>
          <w:rFonts w:ascii="Segoe UI" w:hAnsi="Segoe UI" w:cs="Segoe UI"/>
          <w:sz w:val="20"/>
          <w:szCs w:val="20"/>
          <w:u w:val="single"/>
          <w:rtl/>
        </w:rPr>
      </w:pPr>
      <w:r w:rsidRPr="00C9289B">
        <w:rPr>
          <w:rFonts w:ascii="Segoe UI" w:hAnsi="Segoe UI" w:cs="Segoe UI"/>
          <w:sz w:val="20"/>
          <w:szCs w:val="20"/>
          <w:u w:val="single"/>
        </w:rPr>
        <w:t xml:space="preserve">CFR-Cost and Freight </w:t>
      </w:r>
      <w:r w:rsidRPr="00C9289B">
        <w:rPr>
          <w:rFonts w:ascii="Segoe UI" w:hAnsi="Segoe UI" w:cs="Segoe UI"/>
          <w:i/>
          <w:iCs/>
          <w:sz w:val="20"/>
          <w:szCs w:val="20"/>
          <w:u w:val="single"/>
        </w:rPr>
        <w:t>(…named port of destination)</w:t>
      </w:r>
    </w:p>
    <w:p w14:paraId="5B280C58"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המוכר אחראי על מסירת הטובין, עד נמל היעד המוסכם על הצדדים, ללא שחרורם ממכס,  בנמל היעד. זיקת הביטוח עוברת ממוכר לקונה עם חציית הטובין את דופן האונייה בנמל המוצא.  מונח זה הוא לשימוש בהובלה ימית .</w:t>
      </w:r>
    </w:p>
    <w:p w14:paraId="2A6E850E" w14:textId="77777777" w:rsidR="00C9289B" w:rsidRPr="00C9289B" w:rsidRDefault="00C9289B" w:rsidP="00C9289B">
      <w:pPr>
        <w:bidi/>
        <w:rPr>
          <w:rFonts w:ascii="Segoe UI" w:hAnsi="Segoe UI" w:cs="Segoe UI"/>
          <w:sz w:val="20"/>
          <w:szCs w:val="20"/>
          <w:rtl/>
        </w:rPr>
      </w:pPr>
    </w:p>
    <w:p w14:paraId="6CF331F1" w14:textId="77777777" w:rsidR="00C9289B" w:rsidRPr="00C9289B" w:rsidRDefault="00C9289B" w:rsidP="00C9289B">
      <w:pPr>
        <w:bidi/>
        <w:rPr>
          <w:rFonts w:ascii="Segoe UI" w:hAnsi="Segoe UI" w:cs="Segoe UI"/>
          <w:sz w:val="20"/>
          <w:szCs w:val="20"/>
          <w:u w:val="single"/>
          <w:rtl/>
        </w:rPr>
      </w:pPr>
      <w:r w:rsidRPr="00C9289B">
        <w:rPr>
          <w:rFonts w:ascii="Segoe UI" w:hAnsi="Segoe UI" w:cs="Segoe UI"/>
          <w:sz w:val="20"/>
          <w:szCs w:val="20"/>
          <w:u w:val="single"/>
        </w:rPr>
        <w:t xml:space="preserve">CIF-Cost, Insurance and Freight </w:t>
      </w:r>
      <w:r w:rsidRPr="00C9289B">
        <w:rPr>
          <w:rFonts w:ascii="Segoe UI" w:hAnsi="Segoe UI" w:cs="Segoe UI"/>
          <w:i/>
          <w:iCs/>
          <w:sz w:val="20"/>
          <w:szCs w:val="20"/>
          <w:u w:val="single"/>
        </w:rPr>
        <w:t>(…named port of destination)</w:t>
      </w:r>
    </w:p>
    <w:p w14:paraId="48CFCBCF"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המונח מזכיר מאד את קודמו, ה-</w:t>
      </w:r>
      <w:r w:rsidRPr="00C9289B">
        <w:rPr>
          <w:rFonts w:ascii="Segoe UI" w:hAnsi="Segoe UI" w:cs="Segoe UI"/>
          <w:sz w:val="20"/>
          <w:szCs w:val="20"/>
        </w:rPr>
        <w:t>CFR</w:t>
      </w:r>
      <w:r w:rsidRPr="00C9289B">
        <w:rPr>
          <w:rFonts w:ascii="Segoe UI" w:hAnsi="Segoe UI" w:cs="Segoe UI"/>
          <w:sz w:val="20"/>
          <w:szCs w:val="20"/>
          <w:rtl/>
        </w:rPr>
        <w:t xml:space="preserve"> אלא שבשימוש בו יש למוכר התחייבות נוספת והיא לעשות ולשלם עבור ביטוח ימי נגד הסיכון </w:t>
      </w:r>
      <w:r w:rsidRPr="00C9289B">
        <w:rPr>
          <w:rFonts w:ascii="Segoe UI" w:hAnsi="Segoe UI" w:cs="Segoe UI"/>
          <w:sz w:val="20"/>
          <w:szCs w:val="20"/>
          <w:u w:val="single"/>
          <w:rtl/>
        </w:rPr>
        <w:t xml:space="preserve">שהקונה </w:t>
      </w:r>
      <w:r w:rsidRPr="00C9289B">
        <w:rPr>
          <w:rFonts w:ascii="Segoe UI" w:hAnsi="Segoe UI" w:cs="Segoe UI"/>
          <w:sz w:val="20"/>
          <w:szCs w:val="20"/>
          <w:rtl/>
        </w:rPr>
        <w:t>יינזק בגין אבדן או נזק למטען בעת ההובלה הימית. גם מונח זה הוא לשימוש בהובלה ימית .</w:t>
      </w:r>
    </w:p>
    <w:p w14:paraId="66CA9558" w14:textId="77777777" w:rsidR="00C9289B" w:rsidRPr="00C9289B" w:rsidRDefault="00C9289B" w:rsidP="00C9289B">
      <w:pPr>
        <w:bidi/>
        <w:rPr>
          <w:rFonts w:ascii="Segoe UI" w:hAnsi="Segoe UI" w:cs="Segoe UI"/>
          <w:sz w:val="20"/>
          <w:szCs w:val="20"/>
          <w:rtl/>
        </w:rPr>
      </w:pPr>
    </w:p>
    <w:p w14:paraId="04D0464F" w14:textId="77777777" w:rsidR="00C9289B" w:rsidRPr="00C9289B" w:rsidRDefault="00C9289B" w:rsidP="00C9289B">
      <w:pPr>
        <w:bidi/>
        <w:rPr>
          <w:rFonts w:ascii="Segoe UI" w:hAnsi="Segoe UI" w:cs="Segoe UI"/>
          <w:sz w:val="20"/>
          <w:szCs w:val="20"/>
          <w:u w:val="single"/>
          <w:rtl/>
        </w:rPr>
      </w:pPr>
      <w:r w:rsidRPr="00C9289B">
        <w:rPr>
          <w:rFonts w:ascii="Segoe UI" w:hAnsi="Segoe UI" w:cs="Segoe UI"/>
          <w:sz w:val="20"/>
          <w:szCs w:val="20"/>
          <w:u w:val="single"/>
        </w:rPr>
        <w:t xml:space="preserve">DDU - Delivered Duty Unpaid </w:t>
      </w:r>
      <w:r w:rsidRPr="00C9289B">
        <w:rPr>
          <w:rFonts w:ascii="Segoe UI" w:hAnsi="Segoe UI" w:cs="Segoe UI"/>
          <w:i/>
          <w:iCs/>
          <w:sz w:val="20"/>
          <w:szCs w:val="20"/>
          <w:u w:val="single"/>
        </w:rPr>
        <w:t>(…named place of destination)</w:t>
      </w:r>
    </w:p>
    <w:p w14:paraId="45260969"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 xml:space="preserve">המוכר אחראי על מסירת הטובין, לקונה בנקודת מסירה מוסכמת בין הצדדים לעסקה, במדינת היעד, </w:t>
      </w:r>
      <w:r w:rsidRPr="00C9289B">
        <w:rPr>
          <w:rFonts w:ascii="Segoe UI" w:hAnsi="Segoe UI" w:cs="Segoe UI"/>
          <w:sz w:val="20"/>
          <w:szCs w:val="20"/>
          <w:u w:val="single"/>
          <w:rtl/>
        </w:rPr>
        <w:t>לא</w:t>
      </w:r>
      <w:r w:rsidRPr="00C9289B">
        <w:rPr>
          <w:rFonts w:ascii="Segoe UI" w:hAnsi="Segoe UI" w:cs="Segoe UI"/>
          <w:sz w:val="20"/>
          <w:szCs w:val="20"/>
          <w:rtl/>
        </w:rPr>
        <w:t xml:space="preserve"> כולל תשלום  בגין  מכס ו / או מסים וללא תשלום עבור הפריקה מכלי ההובלה בביתו של הקונה. על הקונה חלה החובה להתיר, על חשבונו, את הטובין המיובאים מרשות המכס. השימוש במונח זה הוא  בכל אמצעי ההובלה.</w:t>
      </w:r>
    </w:p>
    <w:p w14:paraId="5F43CA46" w14:textId="77777777" w:rsidR="00C9289B" w:rsidRPr="00C9289B" w:rsidRDefault="00C9289B" w:rsidP="00C9289B">
      <w:pPr>
        <w:bidi/>
        <w:rPr>
          <w:rFonts w:ascii="Segoe UI" w:hAnsi="Segoe UI" w:cs="Segoe UI"/>
          <w:sz w:val="20"/>
          <w:szCs w:val="20"/>
          <w:rtl/>
        </w:rPr>
      </w:pPr>
    </w:p>
    <w:p w14:paraId="46B3C40F" w14:textId="77777777" w:rsidR="00C9289B" w:rsidRPr="00C9289B" w:rsidRDefault="00C9289B" w:rsidP="00C9289B">
      <w:pPr>
        <w:bidi/>
        <w:rPr>
          <w:rFonts w:ascii="Segoe UI" w:hAnsi="Segoe UI" w:cs="Segoe UI"/>
          <w:sz w:val="20"/>
          <w:szCs w:val="20"/>
          <w:u w:val="single"/>
          <w:rtl/>
        </w:rPr>
      </w:pPr>
      <w:r w:rsidRPr="00C9289B">
        <w:rPr>
          <w:rFonts w:ascii="Segoe UI" w:hAnsi="Segoe UI" w:cs="Segoe UI"/>
          <w:sz w:val="20"/>
          <w:szCs w:val="20"/>
          <w:u w:val="single"/>
        </w:rPr>
        <w:t xml:space="preserve">DDP - Delivered Duty Paid </w:t>
      </w:r>
      <w:r w:rsidRPr="00C9289B">
        <w:rPr>
          <w:rFonts w:ascii="Segoe UI" w:hAnsi="Segoe UI" w:cs="Segoe UI"/>
          <w:i/>
          <w:iCs/>
          <w:sz w:val="20"/>
          <w:szCs w:val="20"/>
          <w:u w:val="single"/>
        </w:rPr>
        <w:t>(…named place of destination)</w:t>
      </w:r>
    </w:p>
    <w:p w14:paraId="79754B1D" w14:textId="77777777" w:rsidR="00C9289B" w:rsidRPr="00C9289B" w:rsidRDefault="00C9289B" w:rsidP="00C9289B">
      <w:pPr>
        <w:bidi/>
        <w:jc w:val="both"/>
        <w:rPr>
          <w:rFonts w:ascii="Segoe UI" w:hAnsi="Segoe UI" w:cs="Segoe UI"/>
          <w:sz w:val="20"/>
          <w:szCs w:val="20"/>
          <w:rtl/>
        </w:rPr>
      </w:pPr>
      <w:r w:rsidRPr="00C9289B">
        <w:rPr>
          <w:rFonts w:ascii="Segoe UI" w:hAnsi="Segoe UI" w:cs="Segoe UI"/>
          <w:sz w:val="20"/>
          <w:szCs w:val="20"/>
          <w:rtl/>
        </w:rPr>
        <w:t>המוכר אחראי על מסירת הטובין, לקונה בנקודת מסירה מוסכמת בין הצדדים לעסקה, במדינת היעד, כולל תשלום  בגין  מכס ו / או מסים אך וללא תשלום עבור הפריקה מכלי ההובלה בביתו של הקונה.  על המוכר חלה החובה להתיר, על חשבונו, את הטובין המיובאים מרשות המכס. השימוש במונח זה הוא  בכל אמצעי ההובלה.</w:t>
      </w:r>
    </w:p>
    <w:p w14:paraId="23CF854F" w14:textId="77777777" w:rsidR="00C9289B" w:rsidRPr="00C9289B" w:rsidRDefault="00C9289B" w:rsidP="00C9289B">
      <w:pPr>
        <w:bidi/>
        <w:rPr>
          <w:rFonts w:ascii="Segoe UI" w:hAnsi="Segoe UI" w:cs="Segoe UI"/>
          <w:sz w:val="20"/>
          <w:szCs w:val="20"/>
          <w:rtl/>
        </w:rPr>
      </w:pPr>
    </w:p>
    <w:p w14:paraId="2635580A" w14:textId="77777777" w:rsidR="00C9289B" w:rsidRPr="00C9289B" w:rsidRDefault="00C9289B" w:rsidP="00C9289B">
      <w:pPr>
        <w:bidi/>
        <w:jc w:val="both"/>
        <w:rPr>
          <w:rFonts w:ascii="Segoe UI" w:hAnsi="Segoe UI" w:cs="Segoe UI"/>
          <w:sz w:val="20"/>
          <w:szCs w:val="20"/>
          <w:rtl/>
        </w:rPr>
      </w:pPr>
    </w:p>
    <w:p w14:paraId="677F324D" w14:textId="77777777" w:rsidR="00C9289B" w:rsidRPr="00C9289B" w:rsidRDefault="00C9289B" w:rsidP="00C9289B">
      <w:pPr>
        <w:bidi/>
        <w:jc w:val="both"/>
        <w:rPr>
          <w:rFonts w:ascii="Segoe UI" w:hAnsi="Segoe UI" w:cs="Segoe UI"/>
          <w:sz w:val="20"/>
          <w:szCs w:val="20"/>
          <w:rtl/>
        </w:rPr>
      </w:pPr>
    </w:p>
    <w:p w14:paraId="15B9966E" w14:textId="77777777" w:rsidR="00C9289B" w:rsidRPr="00C9289B" w:rsidRDefault="00C9289B" w:rsidP="00C9289B">
      <w:pPr>
        <w:pBdr>
          <w:top w:val="single" w:sz="4" w:space="1" w:color="auto"/>
          <w:left w:val="single" w:sz="4" w:space="4" w:color="auto"/>
          <w:bottom w:val="single" w:sz="4" w:space="1" w:color="auto"/>
          <w:right w:val="single" w:sz="4" w:space="4" w:color="auto"/>
        </w:pBdr>
        <w:bidi/>
        <w:jc w:val="both"/>
        <w:rPr>
          <w:rFonts w:ascii="Segoe UI" w:hAnsi="Segoe UI" w:cs="Segoe UI"/>
          <w:sz w:val="20"/>
          <w:szCs w:val="20"/>
          <w:u w:val="single"/>
          <w:rtl/>
        </w:rPr>
      </w:pPr>
      <w:r w:rsidRPr="00C9289B">
        <w:rPr>
          <w:rFonts w:ascii="Segoe UI" w:hAnsi="Segoe UI" w:cs="Segoe UI"/>
          <w:sz w:val="20"/>
          <w:szCs w:val="20"/>
          <w:u w:val="single"/>
          <w:rtl/>
        </w:rPr>
        <w:t>הערה:</w:t>
      </w:r>
    </w:p>
    <w:p w14:paraId="0CEEEC69" w14:textId="5598EDE9" w:rsidR="00D73688" w:rsidRPr="00C9289B" w:rsidRDefault="00C9289B" w:rsidP="00C9289B">
      <w:pPr>
        <w:pBdr>
          <w:top w:val="single" w:sz="4" w:space="1" w:color="auto"/>
          <w:left w:val="single" w:sz="4" w:space="4" w:color="auto"/>
          <w:bottom w:val="single" w:sz="4" w:space="1" w:color="auto"/>
          <w:right w:val="single" w:sz="4" w:space="4" w:color="auto"/>
        </w:pBdr>
        <w:bidi/>
        <w:jc w:val="both"/>
        <w:rPr>
          <w:rFonts w:ascii="Segoe UI" w:hAnsi="Segoe UI" w:cs="Segoe UI"/>
          <w:sz w:val="20"/>
          <w:szCs w:val="20"/>
          <w:rtl/>
        </w:rPr>
      </w:pPr>
      <w:r w:rsidRPr="00C9289B">
        <w:rPr>
          <w:rFonts w:ascii="Segoe UI" w:hAnsi="Segoe UI" w:cs="Segoe UI"/>
          <w:sz w:val="20"/>
          <w:szCs w:val="20"/>
          <w:rtl/>
        </w:rPr>
        <w:t>ההסברים לעיל הם לצורך הבנה כללית בלבד, יש להיעזר בפרסומים רשמיים בעת ביצוע עסקה.</w:t>
      </w:r>
      <w:bookmarkStart w:id="0" w:name="_GoBack"/>
      <w:bookmarkEnd w:id="0"/>
    </w:p>
    <w:sectPr w:rsidR="00D73688" w:rsidRPr="00C9289B" w:rsidSect="00B16FF0">
      <w:headerReference w:type="even" r:id="rId6"/>
      <w:headerReference w:type="default" r:id="rId7"/>
      <w:footerReference w:type="even" r:id="rId8"/>
      <w:footerReference w:type="default" r:id="rId9"/>
      <w:headerReference w:type="first" r:id="rId10"/>
      <w:footerReference w:type="first" r:id="rId11"/>
      <w:pgSz w:w="11900" w:h="16840"/>
      <w:pgMar w:top="2296" w:right="1797" w:bottom="22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EB65" w14:textId="77777777" w:rsidR="00C62013" w:rsidRDefault="00C62013" w:rsidP="00B16FF0">
      <w:r>
        <w:separator/>
      </w:r>
    </w:p>
  </w:endnote>
  <w:endnote w:type="continuationSeparator" w:id="0">
    <w:p w14:paraId="2EF8E4AF" w14:textId="77777777" w:rsidR="00C62013" w:rsidRDefault="00C62013" w:rsidP="00B1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FFBA" w14:textId="77777777" w:rsidR="00B16FF0" w:rsidRDefault="00B1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5A35" w14:textId="77777777" w:rsidR="00B16FF0" w:rsidRDefault="00B16FF0">
    <w:pPr>
      <w:pStyle w:val="Footer"/>
    </w:pPr>
    <w:r>
      <w:rPr>
        <w:noProof/>
      </w:rPr>
      <w:drawing>
        <wp:anchor distT="0" distB="0" distL="114300" distR="114300" simplePos="0" relativeHeight="251659264" behindDoc="1" locked="0" layoutInCell="1" allowOverlap="1" wp14:anchorId="60324E43" wp14:editId="04F148CB">
          <wp:simplePos x="0" y="0"/>
          <wp:positionH relativeFrom="column">
            <wp:posOffset>-1134110</wp:posOffset>
          </wp:positionH>
          <wp:positionV relativeFrom="paragraph">
            <wp:posOffset>-242570</wp:posOffset>
          </wp:positionV>
          <wp:extent cx="7541134" cy="103940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R_down.jpg"/>
                  <pic:cNvPicPr/>
                </pic:nvPicPr>
                <pic:blipFill>
                  <a:blip r:embed="rId1">
                    <a:extLst>
                      <a:ext uri="{28A0092B-C50C-407E-A947-70E740481C1C}">
                        <a14:useLocalDpi xmlns:a14="http://schemas.microsoft.com/office/drawing/2010/main" val="0"/>
                      </a:ext>
                    </a:extLst>
                  </a:blip>
                  <a:stretch>
                    <a:fillRect/>
                  </a:stretch>
                </pic:blipFill>
                <pic:spPr>
                  <a:xfrm>
                    <a:off x="0" y="0"/>
                    <a:ext cx="7541134" cy="1039404"/>
                  </a:xfrm>
                  <a:prstGeom prst="rect">
                    <a:avLst/>
                  </a:prstGeom>
                </pic:spPr>
              </pic:pic>
            </a:graphicData>
          </a:graphic>
          <wp14:sizeRelH relativeFrom="page">
            <wp14:pctWidth>0</wp14:pctWidth>
          </wp14:sizeRelH>
          <wp14:sizeRelV relativeFrom="page">
            <wp14:pctHeight>0</wp14:pctHeight>
          </wp14:sizeRelV>
        </wp:anchor>
      </w:drawing>
    </w:r>
  </w:p>
  <w:p w14:paraId="3A5262B8" w14:textId="77777777" w:rsidR="00B16FF0" w:rsidRDefault="00B16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F568" w14:textId="77777777" w:rsidR="00B16FF0" w:rsidRDefault="00B1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32CBE" w14:textId="77777777" w:rsidR="00C62013" w:rsidRDefault="00C62013" w:rsidP="00B16FF0">
      <w:r>
        <w:separator/>
      </w:r>
    </w:p>
  </w:footnote>
  <w:footnote w:type="continuationSeparator" w:id="0">
    <w:p w14:paraId="6A945A97" w14:textId="77777777" w:rsidR="00C62013" w:rsidRDefault="00C62013" w:rsidP="00B1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EF5C" w14:textId="77777777" w:rsidR="00B16FF0" w:rsidRDefault="00B16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513C" w14:textId="77777777" w:rsidR="00B16FF0" w:rsidRDefault="00B16FF0">
    <w:pPr>
      <w:pStyle w:val="Header"/>
    </w:pPr>
    <w:r>
      <w:rPr>
        <w:noProof/>
      </w:rPr>
      <w:drawing>
        <wp:anchor distT="0" distB="0" distL="114300" distR="114300" simplePos="0" relativeHeight="251658240" behindDoc="1" locked="0" layoutInCell="1" allowOverlap="1" wp14:anchorId="45C11371" wp14:editId="1B13C326">
          <wp:simplePos x="0" y="0"/>
          <wp:positionH relativeFrom="column">
            <wp:posOffset>-1196340</wp:posOffset>
          </wp:positionH>
          <wp:positionV relativeFrom="paragraph">
            <wp:posOffset>-409847</wp:posOffset>
          </wp:positionV>
          <wp:extent cx="7665056" cy="90133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R_top.jpg"/>
                  <pic:cNvPicPr/>
                </pic:nvPicPr>
                <pic:blipFill>
                  <a:blip r:embed="rId1">
                    <a:extLst>
                      <a:ext uri="{28A0092B-C50C-407E-A947-70E740481C1C}">
                        <a14:useLocalDpi xmlns:a14="http://schemas.microsoft.com/office/drawing/2010/main" val="0"/>
                      </a:ext>
                    </a:extLst>
                  </a:blip>
                  <a:stretch>
                    <a:fillRect/>
                  </a:stretch>
                </pic:blipFill>
                <pic:spPr>
                  <a:xfrm>
                    <a:off x="0" y="0"/>
                    <a:ext cx="7665056" cy="901337"/>
                  </a:xfrm>
                  <a:prstGeom prst="rect">
                    <a:avLst/>
                  </a:prstGeom>
                </pic:spPr>
              </pic:pic>
            </a:graphicData>
          </a:graphic>
          <wp14:sizeRelH relativeFrom="page">
            <wp14:pctWidth>0</wp14:pctWidth>
          </wp14:sizeRelH>
          <wp14:sizeRelV relativeFrom="page">
            <wp14:pctHeight>0</wp14:pctHeight>
          </wp14:sizeRelV>
        </wp:anchor>
      </w:drawing>
    </w:r>
  </w:p>
  <w:p w14:paraId="11683F3F" w14:textId="77777777" w:rsidR="00B16FF0" w:rsidRDefault="00B16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E335" w14:textId="77777777" w:rsidR="00B16FF0" w:rsidRDefault="00B16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0"/>
    <w:rsid w:val="001573B0"/>
    <w:rsid w:val="003865A6"/>
    <w:rsid w:val="0042286E"/>
    <w:rsid w:val="004317D1"/>
    <w:rsid w:val="00674A8B"/>
    <w:rsid w:val="00B16FF0"/>
    <w:rsid w:val="00C37688"/>
    <w:rsid w:val="00C62013"/>
    <w:rsid w:val="00C9289B"/>
    <w:rsid w:val="00D73454"/>
    <w:rsid w:val="00D73688"/>
    <w:rsid w:val="00FD0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D9AC"/>
  <w14:defaultImageDpi w14:val="32767"/>
  <w15:chartTrackingRefBased/>
  <w15:docId w15:val="{FF289D72-61A8-D541-ACD0-BBCBFF6E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F0"/>
    <w:pPr>
      <w:tabs>
        <w:tab w:val="center" w:pos="4320"/>
        <w:tab w:val="right" w:pos="8640"/>
      </w:tabs>
    </w:pPr>
  </w:style>
  <w:style w:type="character" w:customStyle="1" w:styleId="HeaderChar">
    <w:name w:val="Header Char"/>
    <w:basedOn w:val="DefaultParagraphFont"/>
    <w:link w:val="Header"/>
    <w:uiPriority w:val="99"/>
    <w:rsid w:val="00B16FF0"/>
  </w:style>
  <w:style w:type="paragraph" w:styleId="Footer">
    <w:name w:val="footer"/>
    <w:basedOn w:val="Normal"/>
    <w:link w:val="FooterChar"/>
    <w:uiPriority w:val="99"/>
    <w:unhideWhenUsed/>
    <w:rsid w:val="00B16FF0"/>
    <w:pPr>
      <w:tabs>
        <w:tab w:val="center" w:pos="4320"/>
        <w:tab w:val="right" w:pos="8640"/>
      </w:tabs>
    </w:pPr>
  </w:style>
  <w:style w:type="character" w:customStyle="1" w:styleId="FooterChar">
    <w:name w:val="Footer Char"/>
    <w:basedOn w:val="DefaultParagraphFont"/>
    <w:link w:val="Footer"/>
    <w:uiPriority w:val="99"/>
    <w:rsid w:val="00B16FF0"/>
  </w:style>
  <w:style w:type="paragraph" w:styleId="BodyText2">
    <w:name w:val="Body Text 2"/>
    <w:basedOn w:val="Normal"/>
    <w:link w:val="BodyText2Char"/>
    <w:rsid w:val="00C9289B"/>
    <w:pPr>
      <w:spacing w:before="100" w:beforeAutospacing="1" w:after="100" w:afterAutospacing="1"/>
    </w:pPr>
    <w:rPr>
      <w:rFonts w:ascii="Times New Roman" w:eastAsia="Times New Roman" w:hAnsi="Times New Roman" w:cs="Times New Roman"/>
      <w:lang w:bidi="he-IL"/>
    </w:rPr>
  </w:style>
  <w:style w:type="character" w:customStyle="1" w:styleId="BodyText2Char">
    <w:name w:val="Body Text 2 Char"/>
    <w:basedOn w:val="DefaultParagraphFont"/>
    <w:link w:val="BodyText2"/>
    <w:rsid w:val="00C9289B"/>
    <w:rPr>
      <w:rFonts w:ascii="Times New Roman" w:eastAsia="Times New Roman" w:hAnsi="Times New Roman" w:cs="Times New Roman"/>
      <w:lang w:bidi="he-IL"/>
    </w:rPr>
  </w:style>
  <w:style w:type="paragraph" w:styleId="BodyText">
    <w:name w:val="Body Text"/>
    <w:basedOn w:val="Normal"/>
    <w:link w:val="BodyTextChar"/>
    <w:rsid w:val="00C9289B"/>
    <w:pPr>
      <w:spacing w:before="100" w:beforeAutospacing="1" w:after="100" w:afterAutospacing="1"/>
    </w:pPr>
    <w:rPr>
      <w:rFonts w:ascii="Times New Roman" w:eastAsia="Times New Roman" w:hAnsi="Times New Roman" w:cs="Times New Roman"/>
      <w:lang w:bidi="he-IL"/>
    </w:rPr>
  </w:style>
  <w:style w:type="character" w:customStyle="1" w:styleId="BodyTextChar">
    <w:name w:val="Body Text Char"/>
    <w:basedOn w:val="DefaultParagraphFont"/>
    <w:link w:val="BodyText"/>
    <w:rsid w:val="00C9289B"/>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COHEN</dc:creator>
  <cp:keywords/>
  <dc:description/>
  <cp:lastModifiedBy>USER</cp:lastModifiedBy>
  <cp:revision>2</cp:revision>
  <dcterms:created xsi:type="dcterms:W3CDTF">2019-11-18T12:42:00Z</dcterms:created>
  <dcterms:modified xsi:type="dcterms:W3CDTF">2019-11-18T12:42:00Z</dcterms:modified>
</cp:coreProperties>
</file>